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pPr>
        <w:spacing w:after="240"/>
      </w:pPr>
      <w:r>
        <w:t>FTAA CASE STUDY 1</w:t>
      </w:r>
    </w:p>
    <w:p>
      <w:pPr>
        <w:spacing w:before="240" w:after="240"/>
      </w:pPr>
      <w:r>
        <w:t>FTAA Case Study</w:t>
      </w:r>
    </w:p>
    <w:p>
      <w:pPr>
        <w:spacing w:before="240" w:after="240"/>
      </w:pPr>
      <w:r>
        <w:t>Student's Name</w:t>
      </w:r>
    </w:p>
    <w:p>
      <w:pPr>
        <w:spacing w:before="240" w:after="240"/>
      </w:pPr>
      <w:r>
        <w:t>Instructor's Name</w:t>
      </w:r>
    </w:p>
    <w:p>
      <w:pPr>
        <w:spacing w:before="240" w:after="240"/>
      </w:pPr>
      <w:r>
        <w:t>Date</w:t>
      </w:r>
    </w:p>
    <w:p>
      <w:pPr>
        <w:spacing w:before="240" w:after="240"/>
      </w:pPr>
    </w:p>
    <w:p>
      <w:pPr>
        <w:spacing w:before="240" w:after="240"/>
      </w:pPr>
      <w:r>
        <w:t>FTAA Case Study</w:t>
      </w:r>
    </w:p>
    <w:p>
      <w:pPr>
        <w:spacing w:before="240" w:after="240"/>
      </w:pPr>
      <w:r>
        <w:t>The case study examines the Free Trade Area of the Americas (FTAA) that took place in 2003 in Miami, Florida. During this particular incident, the different delegations were anticipated to converge in Miami for a one-week conference. Since the conference was predicted to attract violent protestors, the Miami-Dade Police Department and Miami Police Department began preparing for measures that would have been implemented to ensure that the crowds were controlled effectively. Better crowd management was essential for police departments because the civil unrests witnessed previously had caused immeasurable damage. For example, the McDuffie Riots of 1980, which took place in Liberty City lead to deaths of about 18 people and others about 180 were seriously injured. Also, it is estimated that this event caused damages of over $100 million, and about 3000 jobs belong to the black communities in Miami were lost. To critically understand events that happened in 2003 Free Trade Area of the Americas event, the literature will address the key issues that took place, determine their root causes, evaluate practical solutions and examine their effects and suggest policy recommendations.</w:t>
      </w:r>
    </w:p>
    <w:p>
      <w:pPr>
        <w:spacing w:before="240" w:after="240"/>
      </w:pPr>
      <w:r>
        <w:t>Several major issues may be identified from the occurrences that happened during the Miami conference. First, some problems are associated with police training and organization. First, FTAA did not have a unified command, the Miami Police Department was selected to direct and manage the law agency, but Miami-Dade Police Department failed to surrender command to MPD (Nuñez, 2003). It is important to note that lack of a united command fueled it be challenging to examine to determine the responsibility and accountability of the actions taken by police officers. It is critical to understand that the police officers had the goal of assuring safety to all the participants of the FTAA conference. Also, it was critical to ensure that the demonstrators would not jeopardize or disrupt the objectives of all the parties involved in the conference.</w:t>
      </w:r>
    </w:p>
    <w:p>
      <w:pPr>
        <w:spacing w:before="240" w:after="240"/>
      </w:pPr>
      <w:r>
        <w:t>Additionally, there was also issue of police officers using force. It was reported that differences arose between the Miami-Dade Police Department and Miami Police department about extent of their use of force. Ideally, the City of Miami field forces was portrayed as disorderly and undisciplined while County officers, on the other hand, presented and shown as well-trained and disciplined. This issues also created tension between the police departments, which would further undermine the interaction between the law enforcement agencies. The county officers saw their city counterparts as poorly supervised (Nuñez, 2003). The differences between the departments also negatively influenced the mid-level management; the city's management was against a defensive operation while the county preferred an offensive technique. Additionally, the captains of the two sides also had conflicting ideas about the involvement of undercover officers in the crowds. The city captain believed that the undercovers would help in making arrests while the counter captain saw it as a foolish tactic. It is, however, important to note that the county planners believe d that the undercover officers would help in providing intelligence. The cases of finger-pointing were also witnesses after the conference was concluded; this was evident during the hearing conducted by the Civilian Review Panel.</w:t>
      </w:r>
    </w:p>
    <w:p>
      <w:pPr>
        <w:spacing w:before="240" w:after="240"/>
      </w:pPr>
      <w:r>
        <w:t>These problems are attributed to different factors; issues related to the command of the different police departments were attributed to the lack of a joint and effective enforcement operations command. Ideally, the MPD was selected to head and command the operations of its long experience and more suitable in handling issues related to intelligence. The intelligence component of the FTAA 2003 conference was effective since the intelligent officers provided the police department with the critical and reliable information which made it possible for the officers to determine and the protesters' objectives days before protesting and the law enforcers were also aware of the specific place, and time the radical groups would protest. However, the lack of a joint command marked the beginning of the major issues that were witnessed by county and city police departments. The two sides would have learned from the Seattle police department after the occurrences of the World Trade Organization Conference in 1999 (FTAA, 2004). During this incident, it was reported that the failure of an effective operation's command made it difficult to maintain and restore order. Additionally, the lack of centralized command and control also made it acquire unified information and intelligence which made it impossible to the officers to respond to simultaneous actions and this hindered the operations of the Seattle police department. With this knowledge, the planners of the FTAA 2003 conference ought to establish a joint command center where both sides would acquire unified orders and directives which would ensure that both sides reacted to the protesters in the same order. This would have helped in promoting the success of the law enforcers.</w:t>
      </w:r>
    </w:p>
    <w:p>
      <w:pPr>
        <w:spacing w:before="240" w:after="240"/>
      </w:pPr>
      <w:r>
        <w:t>Additionally, the issue of police of force and disagreements between the Miami-Dade police department and Miami police department arose because of past interactions between two sides. After 2002 Elian Gonzalez disruptions, the officers aligned to city of Miami were publicly displayed as untrained and unprofessional while officers from the county seen as the favorite since they acted more professional. It was such experiences that resulted in the discrepancies in the force used by both sides and also caused the divisions between the Captains from both sides.</w:t>
      </w:r>
    </w:p>
    <w:p>
      <w:pPr>
        <w:spacing w:before="240" w:after="240"/>
      </w:pPr>
      <w:r>
        <w:t>To address the issues witnessed during the incident witnessed in during the FTAA conference in 2003, there are essential factors that may be examined. Implementing a joint law enforcement operation would have helped in unifying the captains, commanders, and the officers. A unified force would have ensured that the officers had similar goals and objectives and that they implemented similar measures to deal with the protesters. Most importantly, law enforcers from both the county and city departments would have been provided with specialized training to enable them to respond in a professional manner to the protestors and in line with the policies. If this was done, then the MDPD would not have been concerned about the possibilities of negative media publicity. Additionally, having a commander from both police department would make it easy to share the intelligence between the two sides, and this would have made the operations more successful and also avoid instances of figure pointing.</w:t>
      </w:r>
    </w:p>
    <w:p>
      <w:pPr>
        <w:spacing w:before="240" w:after="240"/>
      </w:pPr>
      <w:r>
        <w:t>Implementing the suggested solutions may also have both positive and negative implications. First, implementing and joint law enforcement operation would create unity between the leaders and officers from both sides. It is also important to note that training law enforcers give them the competencies that are needed to deal with both foreseeable and unforeseeable events, and it also helps in preventing possible conflicts. Training provided officers with meaningful interventions for events (Lantigua-Williams, 2016). It is, however, important to note that training officers for new undertakings may also prove to be very expensive. Ordinarily, training requires time and material resources to ensure that the officers are equipped with the needed skills. The high costs may also be attributed to the new equipment that officers are provided with. In this case, the law enforcers would have required new equipment for handling the protectors.</w:t>
      </w:r>
    </w:p>
    <w:p>
      <w:pPr>
        <w:spacing w:before="240" w:after="240"/>
      </w:pPr>
      <w:r>
        <w:t>The board of county commissioners and county manager should oversee development and implementation of a comprehensive plan for managing and controlling large-scale events. Also, all communications in joint operations should be done through joint commanders to ensure that both sides are considered equally. Additionally, the board of county commissioners should clarify that training is offered to law enforcers before undertaking shared responsibilities. Besides, the country manager should aim at improving the relationship between the media and the police departments; this would help in ensuring that law enforcers are not displayed to the public as untrained and unprofessional.</w:t>
      </w:r>
    </w:p>
    <w:p>
      <w:pPr>
        <w:spacing w:before="240" w:after="240"/>
      </w:pPr>
      <w:r>
        <w:t>In summation,</w:t>
      </w:r>
      <w:r>
        <w:rPr>
          <w:b/>
          <w:bCs/>
        </w:rPr>
        <w:t xml:space="preserve"> </w:t>
      </w:r>
      <w:r>
        <w:t>having addressed the key issues that took place in 2003 Free Trade Area of the Americas event, evaluated their root causes and determined practical solutions and examine their effects and suggest policy recommendations, It is clear that the both MPD and MDPD faced several issues that undermined the cooperation between the two agencies. Lack of joint operations and hostility between the two sides were the major issues that were evident. These issues would be solved by establishing a joint command headed by commanders from both sides; this can improve the sharing of intelligence and also create a unified force. The board of county commissioners and county manager should maintain comprehensive plans are implemented to guide stakeholders during large-scale events.</w:t>
      </w:r>
    </w:p>
    <w:p>
      <w:pPr>
        <w:spacing w:before="240" w:after="240"/>
      </w:pPr>
    </w:p>
    <w:p>
      <w:pPr>
        <w:pStyle w:val="Heading1"/>
        <w:keepNext w:val="0"/>
        <w:spacing w:before="322" w:after="322"/>
        <w:rPr>
          <w:b/>
          <w:bCs/>
          <w:sz w:val="48"/>
          <w:szCs w:val="48"/>
        </w:rPr>
      </w:pPr>
      <w:r>
        <w:rPr>
          <w:rFonts w:ascii="Times New Roman" w:eastAsia="Times New Roman" w:hAnsi="Times New Roman" w:cs="Times New Roman"/>
          <w:i w:val="0"/>
        </w:rPr>
        <w:t>References</w:t>
      </w:r>
    </w:p>
    <w:p>
      <w:pPr>
        <w:spacing w:before="240" w:after="240"/>
      </w:pPr>
      <w:r>
        <w:t xml:space="preserve">FTAA. (2004, February 4). </w:t>
      </w:r>
      <w:r>
        <w:rPr>
          <w:i/>
          <w:iCs/>
        </w:rPr>
        <w:t>FTAA after Action Review.</w:t>
      </w:r>
    </w:p>
    <w:p>
      <w:pPr>
        <w:spacing w:before="240" w:after="240"/>
      </w:pPr>
      <w:r>
        <w:t xml:space="preserve">Lantigua-Williams, J. (2016, July 13). </w:t>
      </w:r>
      <w:r>
        <w:rPr>
          <w:i/>
          <w:iCs/>
        </w:rPr>
        <w:t>How Much Can Better Training Do to Improve Policing?</w:t>
      </w:r>
      <w:r>
        <w:t xml:space="preserve"> Retrieved from https://www.theatlantic.com/politics/archive/2016/07/police-training/490556/</w:t>
      </w:r>
    </w:p>
    <w:p>
      <w:pPr>
        <w:spacing w:before="240" w:after="240"/>
      </w:pPr>
      <w:r>
        <w:t xml:space="preserve">Nuñez, E. L. (2003). </w:t>
      </w:r>
      <w:r>
        <w:rPr>
          <w:i/>
          <w:iCs/>
        </w:rPr>
        <w:t>FTAA Conference Case Study.</w:t>
      </w:r>
    </w:p>
    <w:p/>
    <w:sectPr>
      <w:pgMar w:top="1440" w:right="1440" w:bottom="1440" w:left="14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